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ABCA6" w14:textId="77777777" w:rsidR="00FE067E" w:rsidRPr="00D755BB" w:rsidRDefault="00CD36CF" w:rsidP="00CC1F3B">
      <w:pPr>
        <w:pStyle w:val="TitlePageOrigin"/>
        <w:rPr>
          <w:color w:val="auto"/>
        </w:rPr>
      </w:pPr>
      <w:r w:rsidRPr="00D755BB">
        <w:rPr>
          <w:color w:val="auto"/>
        </w:rPr>
        <w:t>WEST virginia legislature</w:t>
      </w:r>
    </w:p>
    <w:p w14:paraId="51C40B2A" w14:textId="39DDE822" w:rsidR="00CD36CF" w:rsidRPr="00D755BB" w:rsidRDefault="00CD36CF" w:rsidP="00CC1F3B">
      <w:pPr>
        <w:pStyle w:val="TitlePageSession"/>
        <w:rPr>
          <w:color w:val="auto"/>
        </w:rPr>
      </w:pPr>
      <w:r w:rsidRPr="00D755BB">
        <w:rPr>
          <w:color w:val="auto"/>
        </w:rPr>
        <w:t>20</w:t>
      </w:r>
      <w:r w:rsidR="00CB1ADC" w:rsidRPr="00D755BB">
        <w:rPr>
          <w:color w:val="auto"/>
        </w:rPr>
        <w:t>2</w:t>
      </w:r>
      <w:r w:rsidR="00E8126A" w:rsidRPr="00D755BB">
        <w:rPr>
          <w:color w:val="auto"/>
        </w:rPr>
        <w:t>1</w:t>
      </w:r>
      <w:r w:rsidRPr="00D755BB">
        <w:rPr>
          <w:color w:val="auto"/>
        </w:rPr>
        <w:t xml:space="preserve"> regular session</w:t>
      </w:r>
    </w:p>
    <w:p w14:paraId="68ED2272" w14:textId="77777777" w:rsidR="00CD36CF" w:rsidRPr="00D755BB" w:rsidRDefault="00D27239"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D755BB">
            <w:rPr>
              <w:color w:val="auto"/>
            </w:rPr>
            <w:t>Introduced</w:t>
          </w:r>
        </w:sdtContent>
      </w:sdt>
    </w:p>
    <w:p w14:paraId="6C4F6799" w14:textId="6CFE5DC7" w:rsidR="00CD36CF" w:rsidRPr="00D755BB" w:rsidRDefault="00D27239"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C33434" w:rsidRPr="00D755BB">
            <w:rPr>
              <w:color w:val="auto"/>
            </w:rPr>
            <w:t>House</w:t>
          </w:r>
        </w:sdtContent>
      </w:sdt>
      <w:r w:rsidR="00303684" w:rsidRPr="00D755BB">
        <w:rPr>
          <w:color w:val="auto"/>
        </w:rPr>
        <w:t xml:space="preserve"> </w:t>
      </w:r>
      <w:r w:rsidR="00CD36CF" w:rsidRPr="00D755BB">
        <w:rPr>
          <w:color w:val="auto"/>
        </w:rPr>
        <w:t xml:space="preserve">Bill </w:t>
      </w:r>
      <w:sdt>
        <w:sdtPr>
          <w:rPr>
            <w:color w:val="auto"/>
          </w:rPr>
          <w:tag w:val="BNum"/>
          <w:id w:val="1645317809"/>
          <w:lock w:val="sdtLocked"/>
          <w:placeholder>
            <w:docPart w:val="7CD44D7481684EFBB2169CAE07E0AB86"/>
          </w:placeholder>
          <w:text/>
        </w:sdtPr>
        <w:sdtEndPr/>
        <w:sdtContent>
          <w:r w:rsidR="003513FD">
            <w:rPr>
              <w:color w:val="auto"/>
            </w:rPr>
            <w:t>2278</w:t>
          </w:r>
        </w:sdtContent>
      </w:sdt>
    </w:p>
    <w:p w14:paraId="3D463FE9" w14:textId="7CF2BEB0" w:rsidR="00CD36CF" w:rsidRPr="00D755BB" w:rsidRDefault="00CD36CF" w:rsidP="00CC1F3B">
      <w:pPr>
        <w:pStyle w:val="Sponsors"/>
        <w:rPr>
          <w:color w:val="auto"/>
        </w:rPr>
      </w:pPr>
      <w:r w:rsidRPr="00D755BB">
        <w:rPr>
          <w:color w:val="auto"/>
        </w:rPr>
        <w:t xml:space="preserve">By </w:t>
      </w:r>
      <w:sdt>
        <w:sdtPr>
          <w:rPr>
            <w:color w:val="auto"/>
          </w:rPr>
          <w:tag w:val="Sponsors"/>
          <w:id w:val="1589585889"/>
          <w:placeholder>
            <w:docPart w:val="BC6A277E70A54C5D83F0F91084EB54B0"/>
          </w:placeholder>
          <w:text w:multiLine="1"/>
        </w:sdtPr>
        <w:sdtEndPr/>
        <w:sdtContent>
          <w:r w:rsidR="008561C3" w:rsidRPr="00D755BB">
            <w:rPr>
              <w:color w:val="auto"/>
            </w:rPr>
            <w:t>Delegate</w:t>
          </w:r>
          <w:r w:rsidR="00D27239">
            <w:rPr>
              <w:color w:val="auto"/>
            </w:rPr>
            <w:t>s</w:t>
          </w:r>
          <w:r w:rsidR="008561C3" w:rsidRPr="00D755BB">
            <w:rPr>
              <w:color w:val="auto"/>
            </w:rPr>
            <w:t xml:space="preserve"> Bates</w:t>
          </w:r>
          <w:r w:rsidR="00D27239">
            <w:rPr>
              <w:color w:val="auto"/>
            </w:rPr>
            <w:t xml:space="preserve"> and Rowe</w:t>
          </w:r>
        </w:sdtContent>
      </w:sdt>
    </w:p>
    <w:p w14:paraId="6891CFDA" w14:textId="6CA2CE8C" w:rsidR="00E8126A" w:rsidRPr="00D755BB" w:rsidRDefault="00CD36CF" w:rsidP="006324CE">
      <w:pPr>
        <w:pStyle w:val="References"/>
        <w:rPr>
          <w:color w:val="auto"/>
        </w:rPr>
      </w:pPr>
      <w:r w:rsidRPr="00D755BB">
        <w:rPr>
          <w:color w:val="auto"/>
        </w:rPr>
        <w:t>[</w:t>
      </w:r>
      <w:sdt>
        <w:sdtPr>
          <w:rPr>
            <w:color w:val="auto"/>
          </w:rPr>
          <w:tag w:val="References"/>
          <w:id w:val="-1043047873"/>
          <w:placeholder>
            <w:docPart w:val="460D713500284C7FB4932CF3609CC106"/>
          </w:placeholder>
          <w:text w:multiLine="1"/>
        </w:sdtPr>
        <w:sdtEndPr/>
        <w:sdtContent>
          <w:r w:rsidR="00025D1A" w:rsidRPr="00D755BB">
            <w:rPr>
              <w:color w:val="auto"/>
            </w:rPr>
            <w:t>Introduced</w:t>
          </w:r>
          <w:r w:rsidR="003513FD">
            <w:rPr>
              <w:color w:val="auto"/>
            </w:rPr>
            <w:t xml:space="preserve"> February 10, 2021</w:t>
          </w:r>
          <w:r w:rsidR="006324CE" w:rsidRPr="00D755BB">
            <w:rPr>
              <w:color w:val="auto"/>
            </w:rPr>
            <w:t xml:space="preserve">; Referred </w:t>
          </w:r>
          <w:r w:rsidR="00D755BB" w:rsidRPr="00D755BB">
            <w:rPr>
              <w:color w:val="auto"/>
            </w:rPr>
            <w:br/>
          </w:r>
          <w:r w:rsidR="006324CE" w:rsidRPr="00D755BB">
            <w:rPr>
              <w:color w:val="auto"/>
            </w:rPr>
            <w:t>to the Committee on</w:t>
          </w:r>
          <w:r w:rsidR="00025D1A" w:rsidRPr="00D755BB">
            <w:rPr>
              <w:color w:val="auto"/>
            </w:rPr>
            <w:t xml:space="preserve"> </w:t>
          </w:r>
          <w:r w:rsidR="003513FD">
            <w:rPr>
              <w:color w:val="auto"/>
            </w:rPr>
            <w:t>Health and Human Resources then Finance</w:t>
          </w:r>
        </w:sdtContent>
      </w:sdt>
      <w:r w:rsidRPr="00D755BB">
        <w:rPr>
          <w:color w:val="auto"/>
        </w:rPr>
        <w:t>]</w:t>
      </w:r>
      <w:r w:rsidR="00E8126A" w:rsidRPr="00D755BB">
        <w:rPr>
          <w:color w:val="auto"/>
        </w:rPr>
        <w:tab/>
      </w:r>
    </w:p>
    <w:p w14:paraId="094533DD" w14:textId="2489838F" w:rsidR="00303684" w:rsidRPr="00D755BB" w:rsidRDefault="0000526A" w:rsidP="00CC1F3B">
      <w:pPr>
        <w:pStyle w:val="TitleSection"/>
        <w:rPr>
          <w:color w:val="auto"/>
        </w:rPr>
      </w:pPr>
      <w:r w:rsidRPr="00D755BB">
        <w:rPr>
          <w:color w:val="auto"/>
        </w:rPr>
        <w:lastRenderedPageBreak/>
        <w:t>A BILL</w:t>
      </w:r>
      <w:r w:rsidR="00BB2E2E" w:rsidRPr="00D755BB">
        <w:rPr>
          <w:color w:val="auto"/>
        </w:rPr>
        <w:t xml:space="preserve"> to amend and reenact §5-16B-6c and §5-16B-6d of the Code of West Virginia, 1931, as amended,</w:t>
      </w:r>
      <w:r w:rsidR="00FA39DE" w:rsidRPr="00D755BB">
        <w:rPr>
          <w:color w:val="auto"/>
        </w:rPr>
        <w:t xml:space="preserve"> all</w:t>
      </w:r>
      <w:r w:rsidR="00BB2E2E" w:rsidRPr="00D755BB">
        <w:rPr>
          <w:color w:val="auto"/>
        </w:rPr>
        <w:t xml:space="preserve"> relating to providing Children’s Health Insurance Program coverage by creating a Children’s Health Insurance Program buy-in program for children of families above 300 percent of the federal poverty level and who can pay the total cost. </w:t>
      </w:r>
    </w:p>
    <w:p w14:paraId="3EE36619" w14:textId="77777777" w:rsidR="00303684" w:rsidRPr="00D755BB" w:rsidRDefault="00303684" w:rsidP="00CC1F3B">
      <w:pPr>
        <w:pStyle w:val="EnactingClause"/>
        <w:rPr>
          <w:color w:val="auto"/>
        </w:rPr>
        <w:sectPr w:rsidR="00303684" w:rsidRPr="00D755BB" w:rsidSect="002D01D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755BB">
        <w:rPr>
          <w:color w:val="auto"/>
        </w:rPr>
        <w:t>Be it enacted by the Legislature of West Virginia:</w:t>
      </w:r>
    </w:p>
    <w:p w14:paraId="3A117480" w14:textId="64149A18" w:rsidR="00BB2E2E" w:rsidRPr="00D755BB" w:rsidRDefault="00BB2E2E" w:rsidP="00BB2E2E">
      <w:pPr>
        <w:pStyle w:val="ArticleHeading"/>
        <w:rPr>
          <w:color w:val="auto"/>
        </w:rPr>
      </w:pPr>
      <w:r w:rsidRPr="00D755BB">
        <w:rPr>
          <w:color w:val="auto"/>
        </w:rPr>
        <w:t>Article 16B. West Virginia children’s Health Insurance Program.</w:t>
      </w:r>
    </w:p>
    <w:p w14:paraId="745E70D5" w14:textId="6CD36CC5" w:rsidR="00BB2E2E" w:rsidRPr="00D755BB" w:rsidRDefault="00BB2E2E" w:rsidP="00BB2E2E">
      <w:pPr>
        <w:pStyle w:val="SectionHeading"/>
        <w:rPr>
          <w:color w:val="auto"/>
        </w:rPr>
      </w:pPr>
      <w:r w:rsidRPr="00D755BB">
        <w:rPr>
          <w:color w:val="auto"/>
        </w:rPr>
        <w:t xml:space="preserve">§5-16B-6c. Modified benefit plan for children of families of low income between </w:t>
      </w:r>
      <w:r w:rsidR="00C172AD" w:rsidRPr="00D755BB">
        <w:rPr>
          <w:color w:val="auto"/>
        </w:rPr>
        <w:t>200</w:t>
      </w:r>
      <w:r w:rsidRPr="00D755BB">
        <w:rPr>
          <w:color w:val="auto"/>
        </w:rPr>
        <w:t xml:space="preserve"> and </w:t>
      </w:r>
      <w:r w:rsidR="00C172AD" w:rsidRPr="00D755BB">
        <w:rPr>
          <w:color w:val="auto"/>
        </w:rPr>
        <w:t>300</w:t>
      </w:r>
      <w:r w:rsidRPr="00D755BB">
        <w:rPr>
          <w:color w:val="auto"/>
        </w:rPr>
        <w:t xml:space="preserve"> percent of the poverty level.</w:t>
      </w:r>
    </w:p>
    <w:p w14:paraId="661B86C0" w14:textId="77777777" w:rsidR="00BB2E2E" w:rsidRPr="00D755BB" w:rsidRDefault="00BB2E2E" w:rsidP="00BB2E2E">
      <w:pPr>
        <w:pStyle w:val="SectionBody"/>
        <w:rPr>
          <w:color w:val="auto"/>
        </w:rPr>
      </w:pPr>
      <w:r w:rsidRPr="00D755BB">
        <w:rPr>
          <w:color w:val="auto"/>
        </w:rPr>
        <w:t>The Legislature finds:</w:t>
      </w:r>
    </w:p>
    <w:p w14:paraId="490D58D4" w14:textId="03F95D7D" w:rsidR="00BB2E2E" w:rsidRPr="00D755BB" w:rsidRDefault="00BB2E2E" w:rsidP="00BB2E2E">
      <w:pPr>
        <w:pStyle w:val="SectionBody"/>
        <w:rPr>
          <w:color w:val="auto"/>
        </w:rPr>
      </w:pPr>
      <w:r w:rsidRPr="00D755BB">
        <w:rPr>
          <w:color w:val="auto"/>
        </w:rPr>
        <w:t>(1) That there exists a number of families of low to moderate income without access to affordable health insurance coverage, whose children are denied plan participation because their family income exceeds 200 percent of the federal poverty level;</w:t>
      </w:r>
    </w:p>
    <w:p w14:paraId="20159821" w14:textId="6904D350" w:rsidR="00BB2E2E" w:rsidRPr="00D755BB" w:rsidRDefault="00BB2E2E" w:rsidP="00BB2E2E">
      <w:pPr>
        <w:pStyle w:val="SectionBody"/>
        <w:rPr>
          <w:color w:val="auto"/>
        </w:rPr>
      </w:pPr>
      <w:r w:rsidRPr="00D755BB">
        <w:rPr>
          <w:color w:val="auto"/>
        </w:rPr>
        <w:t>(2) That this exclusion imposes a heavy burden on many families by forcing them to elect whether to spend money on their children</w:t>
      </w:r>
      <w:r w:rsidR="00C172AD" w:rsidRPr="00D755BB">
        <w:rPr>
          <w:color w:val="auto"/>
        </w:rPr>
        <w:t>’</w:t>
      </w:r>
      <w:r w:rsidRPr="00D755BB">
        <w:rPr>
          <w:color w:val="auto"/>
        </w:rPr>
        <w:t>s health care or for their food, clothing</w:t>
      </w:r>
      <w:r w:rsidRPr="00D755BB">
        <w:rPr>
          <w:color w:val="auto"/>
          <w:u w:val="single"/>
        </w:rPr>
        <w:t>,</w:t>
      </w:r>
      <w:r w:rsidRPr="00D755BB">
        <w:rPr>
          <w:color w:val="auto"/>
        </w:rPr>
        <w:t xml:space="preserve"> and educational needs;</w:t>
      </w:r>
    </w:p>
    <w:p w14:paraId="7779FF07" w14:textId="43B5248E" w:rsidR="00BB2E2E" w:rsidRPr="00D755BB" w:rsidRDefault="00BB2E2E" w:rsidP="00BB2E2E">
      <w:pPr>
        <w:pStyle w:val="SectionBody"/>
        <w:rPr>
          <w:color w:val="auto"/>
        </w:rPr>
      </w:pPr>
      <w:r w:rsidRPr="00D755BB">
        <w:rPr>
          <w:color w:val="auto"/>
        </w:rPr>
        <w:t xml:space="preserve">(3) That a plan should be developed and considered whereby children in families with an income between 200 and 300 percent of the federal poverty level would contribute approximately 20 to 25 percent of the actual cost of coverage resulting in no additional cost to state government; </w:t>
      </w:r>
      <w:r w:rsidRPr="00D755BB">
        <w:rPr>
          <w:strike/>
          <w:color w:val="auto"/>
        </w:rPr>
        <w:t>and</w:t>
      </w:r>
    </w:p>
    <w:p w14:paraId="17483341" w14:textId="3AE08F2A" w:rsidR="00BB2E2E" w:rsidRPr="00D755BB" w:rsidRDefault="00BB2E2E" w:rsidP="00BB2E2E">
      <w:pPr>
        <w:pStyle w:val="SectionBody"/>
        <w:rPr>
          <w:rFonts w:cs="Times New Roman"/>
          <w:color w:val="auto"/>
          <w:u w:val="single"/>
        </w:rPr>
      </w:pPr>
      <w:r w:rsidRPr="00D755BB">
        <w:rPr>
          <w:rFonts w:cs="Times New Roman"/>
          <w:color w:val="auto"/>
          <w:u w:val="single"/>
        </w:rPr>
        <w:t xml:space="preserve">(4) </w:t>
      </w:r>
      <w:r w:rsidR="00FA39DE" w:rsidRPr="00D755BB">
        <w:rPr>
          <w:rFonts w:cs="Times New Roman"/>
          <w:color w:val="auto"/>
          <w:u w:val="single"/>
        </w:rPr>
        <w:t>T</w:t>
      </w:r>
      <w:r w:rsidRPr="00D755BB">
        <w:rPr>
          <w:rFonts w:cs="Times New Roman"/>
          <w:color w:val="auto"/>
          <w:u w:val="single"/>
        </w:rPr>
        <w:t>hat a plan should be developed and considered whereby children in families with an income over 300 percent of the federal poverty level may buy into this plan and would contribute the actual cost of coverage resulting in no additional cost to the state or federal government; and</w:t>
      </w:r>
    </w:p>
    <w:p w14:paraId="1E39B5F7" w14:textId="3FAC7EAE" w:rsidR="00BB2E2E" w:rsidRPr="00D755BB" w:rsidRDefault="00BB2E2E" w:rsidP="00BB2E2E">
      <w:pPr>
        <w:pStyle w:val="SectionBody"/>
        <w:rPr>
          <w:rFonts w:cs="Times New Roman"/>
          <w:color w:val="auto"/>
        </w:rPr>
      </w:pPr>
      <w:r w:rsidRPr="00D755BB">
        <w:rPr>
          <w:rFonts w:cs="Times New Roman"/>
          <w:strike/>
          <w:color w:val="auto"/>
        </w:rPr>
        <w:t>(4)</w:t>
      </w:r>
      <w:r w:rsidRPr="00D755BB">
        <w:rPr>
          <w:rFonts w:cs="Times New Roman"/>
          <w:color w:val="auto"/>
          <w:u w:val="single"/>
        </w:rPr>
        <w:t>(5)</w:t>
      </w:r>
      <w:r w:rsidRPr="00D755BB">
        <w:rPr>
          <w:rFonts w:cs="Times New Roman"/>
          <w:color w:val="auto"/>
        </w:rPr>
        <w:t xml:space="preserve"> That, while the primary goal of any plan will be the improvement of health care for these children, a successful plan for extending this coverage will benefit the state by improving the economy by allowing parents of these children to spend more for goods and services and by lowering future medical expenditures, uncompensated care</w:t>
      </w:r>
      <w:r w:rsidRPr="00D755BB">
        <w:rPr>
          <w:rFonts w:cs="Times New Roman"/>
          <w:color w:val="auto"/>
          <w:u w:val="single"/>
        </w:rPr>
        <w:t>,</w:t>
      </w:r>
      <w:r w:rsidRPr="00D755BB">
        <w:rPr>
          <w:rFonts w:cs="Times New Roman"/>
          <w:color w:val="auto"/>
        </w:rPr>
        <w:t xml:space="preserve"> and the other long-term adverse </w:t>
      </w:r>
      <w:r w:rsidRPr="00D755BB">
        <w:rPr>
          <w:rFonts w:cs="Times New Roman"/>
          <w:color w:val="auto"/>
        </w:rPr>
        <w:lastRenderedPageBreak/>
        <w:t>economic effects related to having a segment of the adult population which has been deprived of adequate medical care during childhood.</w:t>
      </w:r>
    </w:p>
    <w:p w14:paraId="2706997A" w14:textId="2655F9A2" w:rsidR="00BB2E2E" w:rsidRPr="00D755BB" w:rsidRDefault="00BB2E2E" w:rsidP="00BB2E2E">
      <w:pPr>
        <w:pStyle w:val="SectionBody"/>
        <w:rPr>
          <w:color w:val="auto"/>
        </w:rPr>
      </w:pPr>
      <w:r w:rsidRPr="00D755BB">
        <w:rPr>
          <w:color w:val="auto"/>
        </w:rPr>
        <w:t>The board is directed to conduct a study of all available means to develop a viable, modified plan to enroll the children of those families having a level of income between 200 and 300 percent of the federal poverty level and to consider that such a plan should charge an affordable premium and may be phased in over a two-year period.</w:t>
      </w:r>
    </w:p>
    <w:p w14:paraId="433AA181" w14:textId="44CF7564" w:rsidR="00BB2E2E" w:rsidRPr="00D755BB" w:rsidRDefault="00BB2E2E" w:rsidP="00BB2E2E">
      <w:pPr>
        <w:pStyle w:val="SectionBody"/>
        <w:rPr>
          <w:color w:val="auto"/>
        </w:rPr>
      </w:pPr>
      <w:r w:rsidRPr="00D755BB">
        <w:rPr>
          <w:color w:val="auto"/>
        </w:rPr>
        <w:t xml:space="preserve">The board is further directed to study total program costs related to the implementation of a viable modified plan to expand coverage with the design requiring no additional state </w:t>
      </w:r>
      <w:r w:rsidRPr="00D755BB">
        <w:rPr>
          <w:color w:val="auto"/>
          <w:u w:val="single"/>
        </w:rPr>
        <w:t>or federal</w:t>
      </w:r>
      <w:r w:rsidRPr="00D755BB">
        <w:rPr>
          <w:color w:val="auto"/>
        </w:rPr>
        <w:t xml:space="preserve"> dollars and to study the long-term effect on the state budget.</w:t>
      </w:r>
    </w:p>
    <w:p w14:paraId="3B52B6F1" w14:textId="3CA8D617" w:rsidR="00BB2E2E" w:rsidRPr="00D755BB" w:rsidRDefault="00BB2E2E" w:rsidP="00BB2E2E">
      <w:pPr>
        <w:pStyle w:val="SectionBody"/>
        <w:rPr>
          <w:color w:val="auto"/>
        </w:rPr>
        <w:sectPr w:rsidR="00BB2E2E" w:rsidRPr="00D755BB" w:rsidSect="002D01D1">
          <w:type w:val="continuous"/>
          <w:pgSz w:w="12240" w:h="15840"/>
          <w:pgMar w:top="1440" w:right="1440" w:bottom="1440" w:left="1440" w:header="720" w:footer="720" w:gutter="0"/>
          <w:lnNumType w:countBy="1" w:restart="newSection"/>
          <w:cols w:space="720"/>
          <w:noEndnote/>
          <w:docGrid w:linePitch="326"/>
        </w:sectPr>
      </w:pPr>
      <w:r w:rsidRPr="00D755BB">
        <w:rPr>
          <w:color w:val="auto"/>
        </w:rPr>
        <w:t>The board is directed to report its findings and recommendations to the Joint Committee on Government and Finance at its monthly meeting of August, 2004.</w:t>
      </w:r>
    </w:p>
    <w:p w14:paraId="22D48F23" w14:textId="77777777" w:rsidR="00BB2E2E" w:rsidRPr="00D755BB" w:rsidRDefault="00BB2E2E" w:rsidP="00BB2E2E">
      <w:pPr>
        <w:pStyle w:val="SectionHeading"/>
        <w:rPr>
          <w:color w:val="auto"/>
        </w:rPr>
      </w:pPr>
      <w:r w:rsidRPr="00D755BB">
        <w:rPr>
          <w:color w:val="auto"/>
        </w:rPr>
        <w:t>§5-16B-6d. Modified benefit plan implementation.</w:t>
      </w:r>
    </w:p>
    <w:p w14:paraId="4F840077" w14:textId="77777777" w:rsidR="00BB2E2E" w:rsidRPr="00D755BB" w:rsidRDefault="00BB2E2E" w:rsidP="00BB2E2E">
      <w:pPr>
        <w:ind w:left="720" w:hanging="720"/>
        <w:jc w:val="both"/>
        <w:outlineLvl w:val="3"/>
        <w:rPr>
          <w:rFonts w:eastAsia="Calibri" w:cs="Arial"/>
          <w:b/>
          <w:color w:val="auto"/>
        </w:rPr>
        <w:sectPr w:rsidR="00BB2E2E" w:rsidRPr="00D755BB" w:rsidSect="002D01D1">
          <w:type w:val="continuous"/>
          <w:pgSz w:w="12240" w:h="15840"/>
          <w:pgMar w:top="1440" w:right="1440" w:bottom="1440" w:left="1440" w:header="720" w:footer="720" w:gutter="0"/>
          <w:cols w:space="720"/>
          <w:docGrid w:linePitch="360"/>
        </w:sectPr>
      </w:pPr>
    </w:p>
    <w:p w14:paraId="5E8CE65A" w14:textId="77777777" w:rsidR="003972B0" w:rsidRPr="00D755BB" w:rsidRDefault="003972B0" w:rsidP="003972B0">
      <w:pPr>
        <w:widowControl w:val="0"/>
        <w:ind w:firstLine="720"/>
        <w:jc w:val="both"/>
        <w:rPr>
          <w:rFonts w:eastAsia="Calibri"/>
          <w:color w:val="auto"/>
        </w:rPr>
      </w:pPr>
      <w:r w:rsidRPr="00D755BB">
        <w:rPr>
          <w:rFonts w:eastAsia="Calibri"/>
          <w:color w:val="auto"/>
        </w:rPr>
        <w:t xml:space="preserve">(a) Upon approval by the Centers for Medicare and Medicaid Services, the board shall implement a benefit plan for uninsured children of families with income between 200 and 300 percent of the federal poverty level </w:t>
      </w:r>
      <w:r w:rsidRPr="00D755BB">
        <w:rPr>
          <w:rFonts w:eastAsia="Calibri" w:cs="Times New Roman"/>
          <w:color w:val="auto"/>
          <w:u w:val="single"/>
        </w:rPr>
        <w:t>and for children of families above 300 percent of the federal poverty level and who can pay the total cost</w:t>
      </w:r>
      <w:r w:rsidRPr="00D755BB">
        <w:rPr>
          <w:rFonts w:eastAsia="Calibri"/>
          <w:color w:val="auto"/>
          <w:u w:val="single"/>
        </w:rPr>
        <w:t>.</w:t>
      </w:r>
    </w:p>
    <w:p w14:paraId="5E6E04E7" w14:textId="77777777" w:rsidR="003972B0" w:rsidRPr="00D755BB" w:rsidRDefault="003972B0" w:rsidP="003972B0">
      <w:pPr>
        <w:widowControl w:val="0"/>
        <w:ind w:firstLine="720"/>
        <w:jc w:val="both"/>
        <w:rPr>
          <w:rFonts w:eastAsia="Calibri"/>
          <w:color w:val="auto"/>
        </w:rPr>
      </w:pPr>
      <w:r w:rsidRPr="00D755BB">
        <w:rPr>
          <w:rFonts w:eastAsia="Calibri"/>
          <w:color w:val="auto"/>
        </w:rPr>
        <w:t>(b) The benefit plans offered pursuant to this section shall include services determined to be appropriate for children, but may vary from those currently offered by the board.</w:t>
      </w:r>
    </w:p>
    <w:p w14:paraId="3DBEF593" w14:textId="77777777" w:rsidR="003972B0" w:rsidRPr="00D755BB" w:rsidRDefault="003972B0" w:rsidP="003972B0">
      <w:pPr>
        <w:widowControl w:val="0"/>
        <w:ind w:firstLine="720"/>
        <w:jc w:val="both"/>
        <w:rPr>
          <w:rFonts w:eastAsia="Calibri"/>
          <w:color w:val="auto"/>
        </w:rPr>
      </w:pPr>
      <w:r w:rsidRPr="00D755BB">
        <w:rPr>
          <w:rFonts w:eastAsia="Calibri"/>
          <w:color w:val="auto"/>
        </w:rPr>
        <w:t>(c) The board shall structure the benefit plans for this expansion to include premiums, coinsurance or copays, and deductibles. The board shall develop the cost-sharing features in such a manner as to keep the program fiscally stable without creating a barrier to enrollment. Such features may include different cost-sharing features within this group based upon the percentage of the federal poverty level.</w:t>
      </w:r>
    </w:p>
    <w:p w14:paraId="61DFD234" w14:textId="77777777" w:rsidR="003972B0" w:rsidRPr="00D755BB" w:rsidRDefault="003972B0" w:rsidP="003972B0">
      <w:pPr>
        <w:widowControl w:val="0"/>
        <w:ind w:firstLine="720"/>
        <w:jc w:val="both"/>
        <w:rPr>
          <w:rFonts w:eastAsia="Calibri"/>
          <w:color w:val="auto"/>
        </w:rPr>
      </w:pPr>
      <w:r w:rsidRPr="00D755BB">
        <w:rPr>
          <w:rFonts w:eastAsia="Calibri"/>
          <w:color w:val="auto"/>
        </w:rPr>
        <w:t xml:space="preserve">All provisions of §5-16B-1 </w:t>
      </w:r>
      <w:r w:rsidRPr="00D755BB">
        <w:rPr>
          <w:rFonts w:eastAsia="Calibri"/>
          <w:i/>
          <w:iCs/>
          <w:color w:val="auto"/>
        </w:rPr>
        <w:t>et seq</w:t>
      </w:r>
      <w:r w:rsidRPr="00D755BB">
        <w:rPr>
          <w:rFonts w:eastAsia="Calibri"/>
          <w:color w:val="auto"/>
        </w:rPr>
        <w:t>. of this code are applicable to this expansion unless expressly addressed in §5-16B-6d of this code.</w:t>
      </w:r>
    </w:p>
    <w:p w14:paraId="34D0AB7E" w14:textId="629011DF" w:rsidR="008736AA" w:rsidRPr="00D755BB" w:rsidRDefault="003972B0" w:rsidP="003972B0">
      <w:pPr>
        <w:pStyle w:val="SectionBody"/>
        <w:rPr>
          <w:color w:val="auto"/>
        </w:rPr>
      </w:pPr>
      <w:r w:rsidRPr="00D755BB">
        <w:rPr>
          <w:color w:val="auto"/>
        </w:rPr>
        <w:t xml:space="preserve">(d) Nothing in §5-16B-6d of this code may be construed to require any appropriation of </w:t>
      </w:r>
      <w:r w:rsidRPr="00D755BB">
        <w:rPr>
          <w:color w:val="auto"/>
        </w:rPr>
        <w:lastRenderedPageBreak/>
        <w:t>state general revenue funds for the payment of any benefit provided pursuant to this section, except for the state appropriation used to match the federal financial participation funds. In the event that federal funds are no longer authorized for participation by individuals eligible at income levels above 200 percent, the board shall take immediate steps to terminate the expansion provided for in this section and notify all enrollees of such termination. In the event federal appropriations decrease for the programs created pursuant to Title XXI of the Social Security Act of 1997, the board is directed to make those decreases in this expansion program before making changes to the programs created for those children whose family income is less than 200 percent of the federal poverty level.</w:t>
      </w:r>
    </w:p>
    <w:p w14:paraId="444FD584" w14:textId="77777777" w:rsidR="00C33014" w:rsidRPr="00D755BB" w:rsidRDefault="00C33014" w:rsidP="00CC1F3B">
      <w:pPr>
        <w:pStyle w:val="Note"/>
        <w:rPr>
          <w:color w:val="auto"/>
        </w:rPr>
      </w:pPr>
    </w:p>
    <w:p w14:paraId="45BF1380" w14:textId="041E752C" w:rsidR="006865E9" w:rsidRPr="00D755BB" w:rsidRDefault="00CF1DCA" w:rsidP="00CC1F3B">
      <w:pPr>
        <w:pStyle w:val="Note"/>
        <w:rPr>
          <w:color w:val="auto"/>
        </w:rPr>
      </w:pPr>
      <w:r w:rsidRPr="00D755BB">
        <w:rPr>
          <w:color w:val="auto"/>
        </w:rPr>
        <w:t>NOTE: The</w:t>
      </w:r>
      <w:r w:rsidR="006865E9" w:rsidRPr="00D755BB">
        <w:rPr>
          <w:color w:val="auto"/>
        </w:rPr>
        <w:t xml:space="preserve"> purpose of this bill is to </w:t>
      </w:r>
      <w:r w:rsidR="00BB2E2E" w:rsidRPr="00D755BB">
        <w:rPr>
          <w:color w:val="auto"/>
        </w:rPr>
        <w:t xml:space="preserve">expand CHIP coverage by creating a CHIP buy-in program for children of families above 300 percent of the federal poverty level and who can pay the total cost. </w:t>
      </w:r>
    </w:p>
    <w:p w14:paraId="4E5BFA94" w14:textId="08E2B785" w:rsidR="006865E9" w:rsidRPr="00D755BB" w:rsidRDefault="00AE48A0" w:rsidP="00CC1F3B">
      <w:pPr>
        <w:pStyle w:val="Note"/>
        <w:rPr>
          <w:color w:val="auto"/>
        </w:rPr>
      </w:pPr>
      <w:r w:rsidRPr="00D755BB">
        <w:rPr>
          <w:color w:val="auto"/>
        </w:rPr>
        <w:t>Strike-throughs indicate language that would be stricken from a heading or the present law</w:t>
      </w:r>
      <w:r w:rsidR="00EF4634" w:rsidRPr="00D755BB">
        <w:rPr>
          <w:color w:val="auto"/>
        </w:rPr>
        <w:t>,</w:t>
      </w:r>
      <w:r w:rsidRPr="00D755BB">
        <w:rPr>
          <w:color w:val="auto"/>
        </w:rPr>
        <w:t xml:space="preserve"> and underscoring indicates new language that would be added.</w:t>
      </w:r>
    </w:p>
    <w:sectPr w:rsidR="006865E9" w:rsidRPr="00D755BB" w:rsidSect="002D01D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7A804" w14:textId="77777777" w:rsidR="005A3DAE" w:rsidRPr="00B844FE" w:rsidRDefault="005A3DAE" w:rsidP="00B844FE">
      <w:r>
        <w:separator/>
      </w:r>
    </w:p>
  </w:endnote>
  <w:endnote w:type="continuationSeparator" w:id="0">
    <w:p w14:paraId="51AC7459"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4779137"/>
      <w:docPartObj>
        <w:docPartGallery w:val="Page Numbers (Bottom of Page)"/>
        <w:docPartUnique/>
      </w:docPartObj>
    </w:sdtPr>
    <w:sdtEndPr/>
    <w:sdtContent>
      <w:p w14:paraId="37F203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A822B7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0295522"/>
      <w:docPartObj>
        <w:docPartGallery w:val="Page Numbers (Bottom of Page)"/>
        <w:docPartUnique/>
      </w:docPartObj>
    </w:sdtPr>
    <w:sdtEndPr>
      <w:rPr>
        <w:noProof/>
      </w:rPr>
    </w:sdtEndPr>
    <w:sdtContent>
      <w:p w14:paraId="546987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4CE713" w14:textId="77777777" w:rsidR="005A3DAE" w:rsidRPr="00B844FE" w:rsidRDefault="005A3DAE" w:rsidP="00B844FE">
      <w:r>
        <w:separator/>
      </w:r>
    </w:p>
  </w:footnote>
  <w:footnote w:type="continuationSeparator" w:id="0">
    <w:p w14:paraId="4FA28EC8"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B6B12" w14:textId="77777777" w:rsidR="002A0269" w:rsidRPr="00B844FE" w:rsidRDefault="00D27239">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38483" w14:textId="3A0FA20C" w:rsidR="00C33014" w:rsidRPr="00C33014" w:rsidRDefault="00AE48A0" w:rsidP="000573A9">
    <w:pPr>
      <w:pStyle w:val="HeaderStyle"/>
    </w:pPr>
    <w:r>
      <w:t>I</w:t>
    </w:r>
    <w:r w:rsidR="001A66B7">
      <w:t xml:space="preserve">ntr </w:t>
    </w:r>
    <w:r w:rsidR="002D01D1">
      <w:t>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E8126A" w:rsidRPr="00E8126A">
          <w:rPr>
            <w:color w:val="auto"/>
          </w:rPr>
          <w:t>2021R1581</w:t>
        </w:r>
      </w:sdtContent>
    </w:sdt>
  </w:p>
  <w:p w14:paraId="23FF8E00"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42DC0F" w14:textId="22353CF0" w:rsidR="002A0269" w:rsidRPr="002A0269" w:rsidRDefault="00D27239" w:rsidP="00CC1F3B">
    <w:pPr>
      <w:pStyle w:val="HeaderStyle"/>
    </w:pPr>
    <w:sdt>
      <w:sdtPr>
        <w:tag w:val="BNumWH"/>
        <w:id w:val="-1890952866"/>
        <w:placeholder>
          <w:docPart w:val="098EA6199019486589C2D8CBA76A829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text/>
      </w:sdtPr>
      <w:sdtEndPr/>
      <w:sdtContent>
        <w:r w:rsidR="00BB2E2E">
          <w:t>202</w:t>
        </w:r>
        <w:r w:rsidR="00E8126A">
          <w:t>1</w:t>
        </w:r>
        <w:r w:rsidR="00BB2E2E">
          <w:t>R</w:t>
        </w:r>
        <w:r w:rsidR="00E8126A">
          <w:t>1581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25D1A"/>
    <w:rsid w:val="000573A9"/>
    <w:rsid w:val="00085D22"/>
    <w:rsid w:val="000C5C77"/>
    <w:rsid w:val="000E3912"/>
    <w:rsid w:val="0010070F"/>
    <w:rsid w:val="0015112E"/>
    <w:rsid w:val="001552E7"/>
    <w:rsid w:val="001566B4"/>
    <w:rsid w:val="001A66B7"/>
    <w:rsid w:val="001C279E"/>
    <w:rsid w:val="001D459E"/>
    <w:rsid w:val="0027011C"/>
    <w:rsid w:val="00274200"/>
    <w:rsid w:val="00275740"/>
    <w:rsid w:val="002A0269"/>
    <w:rsid w:val="002D01D1"/>
    <w:rsid w:val="002E4DDE"/>
    <w:rsid w:val="00303684"/>
    <w:rsid w:val="003143F5"/>
    <w:rsid w:val="00314854"/>
    <w:rsid w:val="003410CC"/>
    <w:rsid w:val="003513FD"/>
    <w:rsid w:val="00394191"/>
    <w:rsid w:val="003972B0"/>
    <w:rsid w:val="003C51CD"/>
    <w:rsid w:val="004368E0"/>
    <w:rsid w:val="00446D50"/>
    <w:rsid w:val="004C13DD"/>
    <w:rsid w:val="004E3441"/>
    <w:rsid w:val="00500579"/>
    <w:rsid w:val="005A3DAE"/>
    <w:rsid w:val="005A5366"/>
    <w:rsid w:val="005D3D2E"/>
    <w:rsid w:val="006324CE"/>
    <w:rsid w:val="006369EB"/>
    <w:rsid w:val="00637E73"/>
    <w:rsid w:val="006865E9"/>
    <w:rsid w:val="00691F3E"/>
    <w:rsid w:val="00694BFB"/>
    <w:rsid w:val="006A106B"/>
    <w:rsid w:val="006C523D"/>
    <w:rsid w:val="006D4036"/>
    <w:rsid w:val="006D5654"/>
    <w:rsid w:val="007A5259"/>
    <w:rsid w:val="007A7081"/>
    <w:rsid w:val="007D5B16"/>
    <w:rsid w:val="007D7918"/>
    <w:rsid w:val="007F1CF5"/>
    <w:rsid w:val="00834EDE"/>
    <w:rsid w:val="008561C3"/>
    <w:rsid w:val="008736AA"/>
    <w:rsid w:val="00891D26"/>
    <w:rsid w:val="008D275D"/>
    <w:rsid w:val="00980327"/>
    <w:rsid w:val="00986478"/>
    <w:rsid w:val="009B5557"/>
    <w:rsid w:val="009F1067"/>
    <w:rsid w:val="00A31E01"/>
    <w:rsid w:val="00A527AD"/>
    <w:rsid w:val="00A718CF"/>
    <w:rsid w:val="00A91930"/>
    <w:rsid w:val="00AE48A0"/>
    <w:rsid w:val="00AE61BE"/>
    <w:rsid w:val="00B16F25"/>
    <w:rsid w:val="00B24422"/>
    <w:rsid w:val="00B66B81"/>
    <w:rsid w:val="00B80C20"/>
    <w:rsid w:val="00B844FE"/>
    <w:rsid w:val="00B86B4F"/>
    <w:rsid w:val="00BA1F84"/>
    <w:rsid w:val="00BB2E2E"/>
    <w:rsid w:val="00BC562B"/>
    <w:rsid w:val="00C172AD"/>
    <w:rsid w:val="00C33014"/>
    <w:rsid w:val="00C33434"/>
    <w:rsid w:val="00C34869"/>
    <w:rsid w:val="00C42EB6"/>
    <w:rsid w:val="00C85096"/>
    <w:rsid w:val="00C92ED4"/>
    <w:rsid w:val="00CB1ADC"/>
    <w:rsid w:val="00CB20EF"/>
    <w:rsid w:val="00CC1F3B"/>
    <w:rsid w:val="00CD12CB"/>
    <w:rsid w:val="00CD36CF"/>
    <w:rsid w:val="00CF1DCA"/>
    <w:rsid w:val="00D27239"/>
    <w:rsid w:val="00D579FC"/>
    <w:rsid w:val="00D755BB"/>
    <w:rsid w:val="00D81C16"/>
    <w:rsid w:val="00DB5338"/>
    <w:rsid w:val="00DE526B"/>
    <w:rsid w:val="00DF199D"/>
    <w:rsid w:val="00E01542"/>
    <w:rsid w:val="00E365F1"/>
    <w:rsid w:val="00E62F48"/>
    <w:rsid w:val="00E8126A"/>
    <w:rsid w:val="00E831B3"/>
    <w:rsid w:val="00E95FBC"/>
    <w:rsid w:val="00ED206D"/>
    <w:rsid w:val="00EE70CB"/>
    <w:rsid w:val="00EF4634"/>
    <w:rsid w:val="00F41CA2"/>
    <w:rsid w:val="00F443C0"/>
    <w:rsid w:val="00F62EFB"/>
    <w:rsid w:val="00F939A4"/>
    <w:rsid w:val="00FA39DE"/>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1559184"/>
  <w15:chartTrackingRefBased/>
  <w15:docId w15:val="{5D99C14C-81D1-4C1C-ACB1-568EB0851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B626EA"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B626EA"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B626EA"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B626EA"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B626EA" w:rsidRDefault="00075561">
          <w:pPr>
            <w:pStyle w:val="460D713500284C7FB4932CF3609CC106"/>
          </w:pPr>
          <w:r>
            <w:rPr>
              <w:rStyle w:val="PlaceholderText"/>
            </w:rPr>
            <w:t>Enter References</w:t>
          </w:r>
        </w:p>
      </w:docPartBody>
    </w:docPart>
    <w:docPart>
      <w:docPartPr>
        <w:name w:val="098EA6199019486589C2D8CBA76A829D"/>
        <w:category>
          <w:name w:val="General"/>
          <w:gallery w:val="placeholder"/>
        </w:category>
        <w:types>
          <w:type w:val="bbPlcHdr"/>
        </w:types>
        <w:behaviors>
          <w:behavior w:val="content"/>
        </w:behaviors>
        <w:guid w:val="{2C9E42E3-46ED-4FC3-A80E-972011CF8B01}"/>
      </w:docPartPr>
      <w:docPartBody>
        <w:p w:rsidR="00D26404" w:rsidRDefault="00D264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B626EA"/>
    <w:rsid w:val="00D2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04361-28AD-4BBB-8906-8B84987D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808</Words>
  <Characters>4608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9</cp:revision>
  <dcterms:created xsi:type="dcterms:W3CDTF">2021-01-06T17:30:00Z</dcterms:created>
  <dcterms:modified xsi:type="dcterms:W3CDTF">2021-03-04T18:00:00Z</dcterms:modified>
</cp:coreProperties>
</file>